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F5" w:rsidRDefault="00D67DF5">
      <w:pPr>
        <w:rPr>
          <w:rFonts w:ascii="Tahoma" w:hAnsi="Tahoma" w:cs="Tahoma"/>
          <w:b/>
        </w:rPr>
      </w:pPr>
      <w:r w:rsidRPr="00374CA0">
        <w:rPr>
          <w:rFonts w:ascii="Tahoma" w:hAnsi="Tahoma" w:cs="Tahoma"/>
          <w:b/>
        </w:rPr>
        <w:t>ÁRAJÁNLAT</w:t>
      </w:r>
      <w:r w:rsidR="00374CA0">
        <w:rPr>
          <w:rFonts w:ascii="Tahoma" w:hAnsi="Tahoma" w:cs="Tahoma"/>
          <w:b/>
        </w:rPr>
        <w:t>/NYILATKOZAT</w:t>
      </w:r>
    </w:p>
    <w:p w:rsidR="00512BD7" w:rsidRPr="00374CA0" w:rsidRDefault="00512BD7">
      <w:pPr>
        <w:rPr>
          <w:rFonts w:ascii="Tahoma" w:hAnsi="Tahoma" w:cs="Tahoma"/>
          <w:b/>
        </w:rPr>
      </w:pPr>
    </w:p>
    <w:p w:rsidR="00D67DF5" w:rsidRPr="00374CA0" w:rsidRDefault="00D67DF5" w:rsidP="00D67DF5">
      <w:pPr>
        <w:rPr>
          <w:rFonts w:ascii="Tahoma" w:hAnsi="Tahoma" w:cs="Tahoma"/>
          <w:b/>
        </w:rPr>
      </w:pPr>
      <w:r w:rsidRPr="00374CA0">
        <w:rPr>
          <w:rFonts w:ascii="Tahoma" w:hAnsi="Tahoma" w:cs="Tahoma"/>
          <w:b/>
        </w:rPr>
        <w:t>Pályázó neve, székhelye / lakcíme:</w:t>
      </w:r>
    </w:p>
    <w:p w:rsidR="00D67DF5" w:rsidRPr="00374CA0" w:rsidRDefault="00D67DF5" w:rsidP="00D67DF5">
      <w:pPr>
        <w:rPr>
          <w:rFonts w:ascii="Tahoma" w:hAnsi="Tahoma" w:cs="Tahoma"/>
        </w:rPr>
      </w:pPr>
      <w:r w:rsidRPr="00374CA0">
        <w:rPr>
          <w:rFonts w:ascii="Tahoma" w:hAnsi="Tahoma" w:cs="Tahoma"/>
        </w:rPr>
        <w:t>…………………………………………………………………………………………………</w:t>
      </w:r>
    </w:p>
    <w:p w:rsidR="00D67DF5" w:rsidRPr="00374CA0" w:rsidRDefault="00D67DF5" w:rsidP="00374CA0">
      <w:pPr>
        <w:rPr>
          <w:rFonts w:ascii="Tahoma" w:hAnsi="Tahoma" w:cs="Tahoma"/>
        </w:rPr>
      </w:pPr>
      <w:r w:rsidRPr="00374CA0">
        <w:rPr>
          <w:rFonts w:ascii="Tahoma" w:hAnsi="Tahoma" w:cs="Tahoma"/>
        </w:rPr>
        <w:t>…………………………………………………………………………………………………</w:t>
      </w:r>
    </w:p>
    <w:p w:rsidR="00D67DF5" w:rsidRPr="00374CA0" w:rsidRDefault="00D67DF5" w:rsidP="000F3E1E">
      <w:pPr>
        <w:jc w:val="both"/>
        <w:rPr>
          <w:rFonts w:ascii="Tahoma" w:hAnsi="Tahoma" w:cs="Tahoma"/>
        </w:rPr>
      </w:pPr>
      <w:r w:rsidRPr="00374CA0">
        <w:rPr>
          <w:rFonts w:ascii="Tahoma" w:hAnsi="Tahoma" w:cs="Tahoma"/>
        </w:rPr>
        <w:t xml:space="preserve">A Széchenyi István Egyetem, </w:t>
      </w:r>
      <w:proofErr w:type="spellStart"/>
      <w:r w:rsidRPr="00374CA0">
        <w:rPr>
          <w:rFonts w:ascii="Tahoma" w:hAnsi="Tahoma" w:cs="Tahoma"/>
        </w:rPr>
        <w:t>Egyetem</w:t>
      </w:r>
      <w:proofErr w:type="spellEnd"/>
      <w:r w:rsidRPr="00374CA0">
        <w:rPr>
          <w:rFonts w:ascii="Tahoma" w:hAnsi="Tahoma" w:cs="Tahoma"/>
        </w:rPr>
        <w:t xml:space="preserve"> tér 1.</w:t>
      </w:r>
      <w:r w:rsidR="00374CA0" w:rsidRPr="00374CA0">
        <w:rPr>
          <w:rFonts w:ascii="Tahoma" w:hAnsi="Tahoma" w:cs="Tahoma"/>
        </w:rPr>
        <w:t xml:space="preserve"> </w:t>
      </w:r>
      <w:r w:rsidRPr="00374CA0">
        <w:rPr>
          <w:rFonts w:ascii="Tahoma" w:hAnsi="Tahoma" w:cs="Tahoma"/>
        </w:rPr>
        <w:t xml:space="preserve">szám alatti, </w:t>
      </w:r>
      <w:proofErr w:type="spellStart"/>
      <w:r w:rsidRPr="00374CA0">
        <w:rPr>
          <w:rFonts w:ascii="Tahoma" w:hAnsi="Tahoma" w:cs="Tahoma"/>
        </w:rPr>
        <w:t>Inno-Share</w:t>
      </w:r>
      <w:proofErr w:type="spellEnd"/>
      <w:r w:rsidRPr="00374CA0">
        <w:rPr>
          <w:rFonts w:ascii="Tahoma" w:hAnsi="Tahoma" w:cs="Tahoma"/>
        </w:rPr>
        <w:t xml:space="preserve"> épületének 2. emeletén található irodahelyiségben iroda és egyéb inkubációs szolgáltatások nyújtása céljából helyiség bérlete vonatkozásában</w:t>
      </w:r>
      <w:r w:rsidR="00374CA0" w:rsidRPr="00374CA0">
        <w:rPr>
          <w:rFonts w:ascii="Tahoma" w:hAnsi="Tahoma" w:cs="Tahoma"/>
        </w:rPr>
        <w:t xml:space="preserve"> </w:t>
      </w:r>
      <w:r w:rsidR="00374CA0" w:rsidRPr="000F3E1E">
        <w:rPr>
          <w:rFonts w:ascii="Tahoma" w:hAnsi="Tahoma" w:cs="Tahoma"/>
          <w:b/>
        </w:rPr>
        <w:t>a</w:t>
      </w:r>
      <w:r w:rsidRPr="000F3E1E">
        <w:rPr>
          <w:rFonts w:ascii="Tahoma" w:hAnsi="Tahoma" w:cs="Tahoma"/>
          <w:b/>
        </w:rPr>
        <w:t>jánlatunkat az alábbiak szerint tesszük meg</w:t>
      </w:r>
      <w:r w:rsidRPr="00374CA0">
        <w:rPr>
          <w:rFonts w:ascii="Tahoma" w:hAnsi="Tahoma" w:cs="Tahoma"/>
        </w:rPr>
        <w:t>:</w:t>
      </w:r>
    </w:p>
    <w:p w:rsidR="00D67DF5" w:rsidRPr="00374CA0" w:rsidRDefault="00D67DF5" w:rsidP="00374CA0">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5"/>
      </w:tblGrid>
      <w:tr w:rsidR="00D67DF5" w:rsidRPr="00374CA0" w:rsidTr="008F0BEE">
        <w:trPr>
          <w:trHeight w:val="809"/>
        </w:trPr>
        <w:tc>
          <w:tcPr>
            <w:tcW w:w="8145" w:type="dxa"/>
            <w:tcBorders>
              <w:top w:val="single" w:sz="4" w:space="0" w:color="auto"/>
              <w:left w:val="single" w:sz="4" w:space="0" w:color="auto"/>
              <w:bottom w:val="single" w:sz="4" w:space="0" w:color="auto"/>
              <w:right w:val="single" w:sz="4" w:space="0" w:color="auto"/>
            </w:tcBorders>
            <w:vAlign w:val="center"/>
            <w:hideMark/>
          </w:tcPr>
          <w:p w:rsidR="008F0BEE" w:rsidRDefault="00316DBA" w:rsidP="00374CA0">
            <w:pPr>
              <w:rPr>
                <w:rFonts w:ascii="Tahoma" w:hAnsi="Tahoma" w:cs="Tahoma"/>
              </w:rPr>
            </w:pPr>
            <w:r>
              <w:rPr>
                <w:rFonts w:ascii="Tahoma" w:hAnsi="Tahoma" w:cs="Tahoma"/>
              </w:rPr>
              <w:t>Bérelni kívánt helyek száma: egy vagy két</w:t>
            </w:r>
            <w:bookmarkStart w:id="0" w:name="_GoBack"/>
            <w:bookmarkEnd w:id="0"/>
            <w:r w:rsidR="00454737">
              <w:rPr>
                <w:rFonts w:ascii="Tahoma" w:hAnsi="Tahoma" w:cs="Tahoma"/>
              </w:rPr>
              <w:t xml:space="preserve"> hely</w:t>
            </w:r>
          </w:p>
          <w:p w:rsidR="00D67DF5" w:rsidRPr="00374CA0" w:rsidRDefault="00D67DF5" w:rsidP="00374CA0">
            <w:pPr>
              <w:rPr>
                <w:rFonts w:ascii="Tahoma" w:hAnsi="Tahoma" w:cs="Tahoma"/>
              </w:rPr>
            </w:pPr>
            <w:r w:rsidRPr="00374CA0">
              <w:rPr>
                <w:rFonts w:ascii="Tahoma" w:hAnsi="Tahoma" w:cs="Tahoma"/>
              </w:rPr>
              <w:t>Nettó ajánlati ár az ingatlan bérl</w:t>
            </w:r>
            <w:r w:rsidR="00454737">
              <w:rPr>
                <w:rFonts w:ascii="Tahoma" w:hAnsi="Tahoma" w:cs="Tahoma"/>
              </w:rPr>
              <w:t>eti díjára</w:t>
            </w:r>
            <w:proofErr w:type="gramStart"/>
            <w:r w:rsidR="00454737">
              <w:rPr>
                <w:rFonts w:ascii="Tahoma" w:hAnsi="Tahoma" w:cs="Tahoma"/>
              </w:rPr>
              <w:t>: …</w:t>
            </w:r>
            <w:proofErr w:type="gramEnd"/>
            <w:r w:rsidR="00454737">
              <w:rPr>
                <w:rFonts w:ascii="Tahoma" w:hAnsi="Tahoma" w:cs="Tahoma"/>
              </w:rPr>
              <w:t>………………..,- Ft/hó</w:t>
            </w:r>
            <w:r w:rsidRPr="00374CA0">
              <w:rPr>
                <w:rFonts w:ascii="Tahoma" w:hAnsi="Tahoma" w:cs="Tahoma"/>
              </w:rPr>
              <w:t xml:space="preserve"> bérleti díj</w:t>
            </w:r>
          </w:p>
        </w:tc>
      </w:tr>
    </w:tbl>
    <w:p w:rsidR="00D67DF5" w:rsidRPr="00374CA0" w:rsidRDefault="00D67DF5">
      <w:pPr>
        <w:rPr>
          <w:rFonts w:ascii="Tahoma" w:hAnsi="Tahoma" w:cs="Tahoma"/>
        </w:rPr>
      </w:pPr>
    </w:p>
    <w:p w:rsidR="0021704F" w:rsidRPr="00374CA0" w:rsidRDefault="00A47989" w:rsidP="00C8758B">
      <w:pPr>
        <w:jc w:val="both"/>
        <w:rPr>
          <w:rFonts w:ascii="Tahoma" w:hAnsi="Tahoma" w:cs="Tahoma"/>
          <w:b/>
        </w:rPr>
      </w:pPr>
      <w:r w:rsidRPr="00374CA0">
        <w:rPr>
          <w:rFonts w:ascii="Tahoma" w:hAnsi="Tahoma" w:cs="Tahoma"/>
          <w:b/>
        </w:rPr>
        <w:t>Alulírott</w:t>
      </w:r>
      <w:r w:rsidR="00374CA0" w:rsidRPr="00374CA0">
        <w:rPr>
          <w:rFonts w:ascii="Tahoma" w:hAnsi="Tahoma" w:cs="Tahoma"/>
        </w:rPr>
        <w:t xml:space="preserve"> </w:t>
      </w:r>
      <w:r w:rsidR="0021704F" w:rsidRPr="0021704F">
        <w:rPr>
          <w:rFonts w:ascii="Tahoma" w:hAnsi="Tahoma" w:cs="Tahoma"/>
        </w:rPr>
        <w:t xml:space="preserve">nyilatkozom, hogy velem illetve cégemmel szemben </w:t>
      </w:r>
      <w:r w:rsidR="0021704F" w:rsidRPr="000F3E1E">
        <w:rPr>
          <w:rFonts w:ascii="Tahoma" w:hAnsi="Tahoma" w:cs="Tahoma"/>
          <w:b/>
        </w:rPr>
        <w:t xml:space="preserve">az alábbi feltételek </w:t>
      </w:r>
      <w:r w:rsidR="0021704F" w:rsidRPr="000F3E1E">
        <w:rPr>
          <w:rFonts w:ascii="Tahoma" w:hAnsi="Tahoma" w:cs="Tahoma"/>
          <w:b/>
          <w:u w:val="single"/>
        </w:rPr>
        <w:t>nem</w:t>
      </w:r>
      <w:r w:rsidR="0021704F" w:rsidRPr="000F3E1E">
        <w:rPr>
          <w:rFonts w:ascii="Tahoma" w:hAnsi="Tahoma" w:cs="Tahoma"/>
          <w:b/>
        </w:rPr>
        <w:t xml:space="preserve"> állnak fenn</w:t>
      </w:r>
      <w:r w:rsidR="0021704F" w:rsidRPr="0021704F">
        <w:rPr>
          <w:rFonts w:ascii="Tahoma" w:hAnsi="Tahoma" w:cs="Tahoma"/>
        </w:rPr>
        <w:t>:</w:t>
      </w:r>
    </w:p>
    <w:p w:rsidR="0021704F" w:rsidRPr="0021704F" w:rsidRDefault="0021704F" w:rsidP="0021704F">
      <w:pPr>
        <w:pStyle w:val="llb"/>
        <w:rPr>
          <w:rFonts w:ascii="Tahoma" w:hAnsi="Tahoma" w:cs="Tahoma"/>
          <w:szCs w:val="22"/>
        </w:rPr>
      </w:pPr>
    </w:p>
    <w:p w:rsidR="0021704F" w:rsidRPr="0021704F" w:rsidRDefault="0021704F" w:rsidP="0021704F">
      <w:pPr>
        <w:pStyle w:val="NormlWeb"/>
        <w:shd w:val="clear" w:color="auto" w:fill="FFFFFF"/>
        <w:spacing w:before="0" w:beforeAutospacing="0" w:after="0" w:afterAutospacing="0" w:line="240" w:lineRule="atLeast"/>
        <w:ind w:left="150" w:right="150" w:firstLine="240"/>
        <w:jc w:val="both"/>
        <w:rPr>
          <w:rFonts w:ascii="Tahoma" w:hAnsi="Tahoma" w:cs="Tahoma"/>
          <w:color w:val="222222"/>
          <w:sz w:val="22"/>
          <w:szCs w:val="22"/>
        </w:rPr>
      </w:pPr>
      <w:bookmarkStart w:id="1" w:name="pr173"/>
      <w:bookmarkEnd w:id="1"/>
      <w:proofErr w:type="gramStart"/>
      <w:r w:rsidRPr="0021704F">
        <w:rPr>
          <w:rFonts w:ascii="Tahoma" w:hAnsi="Tahoma" w:cs="Tahoma"/>
          <w:i/>
          <w:iCs/>
          <w:color w:val="222222"/>
          <w:sz w:val="22"/>
          <w:szCs w:val="22"/>
        </w:rPr>
        <w:t>a</w:t>
      </w:r>
      <w:proofErr w:type="gramEnd"/>
      <w:r w:rsidRPr="0021704F">
        <w:rPr>
          <w:rFonts w:ascii="Tahoma" w:hAnsi="Tahoma" w:cs="Tahoma"/>
          <w:i/>
          <w:iCs/>
          <w:color w:val="222222"/>
          <w:sz w:val="22"/>
          <w:szCs w:val="22"/>
        </w:rPr>
        <w:t>)</w:t>
      </w:r>
      <w:r w:rsidRPr="0021704F">
        <w:rPr>
          <w:rStyle w:val="apple-converted-space"/>
          <w:rFonts w:ascii="Tahoma" w:hAnsi="Tahoma" w:cs="Tahoma"/>
          <w:i/>
          <w:iCs/>
          <w:color w:val="222222"/>
          <w:sz w:val="22"/>
          <w:szCs w:val="22"/>
        </w:rPr>
        <w:t> </w:t>
      </w:r>
      <w:r w:rsidRPr="0021704F">
        <w:rPr>
          <w:rFonts w:ascii="Tahoma" w:hAnsi="Tahoma" w:cs="Tahoma"/>
          <w:color w:val="222222"/>
          <w:sz w:val="22"/>
          <w:szCs w:val="22"/>
        </w:rPr>
        <w:t>csőd- vagy felszámolási eljárás, végelszámolás, önkormányzati adósságrendezési eljárás alatt áll;</w:t>
      </w:r>
    </w:p>
    <w:p w:rsidR="0021704F" w:rsidRPr="0021704F" w:rsidRDefault="0021704F" w:rsidP="0021704F">
      <w:pPr>
        <w:pStyle w:val="NormlWeb"/>
        <w:shd w:val="clear" w:color="auto" w:fill="FFFFFF"/>
        <w:spacing w:before="0" w:beforeAutospacing="0" w:after="0" w:afterAutospacing="0" w:line="240" w:lineRule="atLeast"/>
        <w:ind w:left="150" w:right="150" w:firstLine="240"/>
        <w:jc w:val="both"/>
        <w:rPr>
          <w:rFonts w:ascii="Tahoma" w:hAnsi="Tahoma" w:cs="Tahoma"/>
          <w:color w:val="222222"/>
          <w:sz w:val="22"/>
          <w:szCs w:val="22"/>
        </w:rPr>
      </w:pPr>
      <w:bookmarkStart w:id="2" w:name="pr174"/>
      <w:bookmarkEnd w:id="2"/>
      <w:r w:rsidRPr="0021704F">
        <w:rPr>
          <w:rFonts w:ascii="Tahoma" w:hAnsi="Tahoma" w:cs="Tahoma"/>
          <w:i/>
          <w:iCs/>
          <w:color w:val="222222"/>
          <w:sz w:val="22"/>
          <w:szCs w:val="22"/>
        </w:rPr>
        <w:t>b)</w:t>
      </w:r>
      <w:r w:rsidRPr="0021704F">
        <w:rPr>
          <w:rStyle w:val="apple-converted-space"/>
          <w:rFonts w:ascii="Tahoma" w:hAnsi="Tahoma" w:cs="Tahoma"/>
          <w:i/>
          <w:iCs/>
          <w:color w:val="222222"/>
          <w:sz w:val="22"/>
          <w:szCs w:val="22"/>
        </w:rPr>
        <w:t> </w:t>
      </w:r>
      <w:r w:rsidRPr="0021704F">
        <w:rPr>
          <w:rFonts w:ascii="Tahoma" w:hAnsi="Tahoma" w:cs="Tahoma"/>
          <w:color w:val="222222"/>
          <w:sz w:val="22"/>
          <w:szCs w:val="22"/>
        </w:rPr>
        <w:t>tevékenységét felfüggesztette vagy akinek tevékenységét felfüggesztették;</w:t>
      </w:r>
    </w:p>
    <w:p w:rsidR="0021704F" w:rsidRPr="0021704F" w:rsidRDefault="0021704F" w:rsidP="0021704F">
      <w:pPr>
        <w:pStyle w:val="NormlWeb"/>
        <w:shd w:val="clear" w:color="auto" w:fill="FFFFFF"/>
        <w:spacing w:before="0" w:beforeAutospacing="0" w:after="0" w:afterAutospacing="0" w:line="240" w:lineRule="atLeast"/>
        <w:ind w:left="150" w:right="150" w:firstLine="240"/>
        <w:jc w:val="both"/>
        <w:rPr>
          <w:rFonts w:ascii="Tahoma" w:hAnsi="Tahoma" w:cs="Tahoma"/>
          <w:color w:val="222222"/>
          <w:sz w:val="22"/>
          <w:szCs w:val="22"/>
        </w:rPr>
      </w:pPr>
      <w:bookmarkStart w:id="3" w:name="pr175"/>
      <w:bookmarkEnd w:id="3"/>
      <w:r w:rsidRPr="0021704F">
        <w:rPr>
          <w:rFonts w:ascii="Tahoma" w:hAnsi="Tahoma" w:cs="Tahoma"/>
          <w:i/>
          <w:iCs/>
          <w:color w:val="222222"/>
          <w:sz w:val="22"/>
          <w:szCs w:val="22"/>
        </w:rPr>
        <w:t>c)</w:t>
      </w:r>
      <w:r w:rsidRPr="0021704F">
        <w:rPr>
          <w:rStyle w:val="apple-converted-space"/>
          <w:rFonts w:ascii="Tahoma" w:hAnsi="Tahoma" w:cs="Tahoma"/>
          <w:i/>
          <w:iCs/>
          <w:color w:val="222222"/>
          <w:sz w:val="22"/>
          <w:szCs w:val="22"/>
        </w:rPr>
        <w:t> </w:t>
      </w:r>
      <w:r w:rsidRPr="0021704F">
        <w:rPr>
          <w:rFonts w:ascii="Tahoma" w:hAnsi="Tahoma" w:cs="Tahoma"/>
          <w:color w:val="222222"/>
          <w:sz w:val="22"/>
          <w:szCs w:val="22"/>
        </w:rPr>
        <w:t>az adózás rendjéről szóló 2003. évi XCII. törvény 178. §</w:t>
      </w:r>
      <w:proofErr w:type="spellStart"/>
      <w:r w:rsidRPr="0021704F">
        <w:rPr>
          <w:rFonts w:ascii="Tahoma" w:hAnsi="Tahoma" w:cs="Tahoma"/>
          <w:color w:val="222222"/>
          <w:sz w:val="22"/>
          <w:szCs w:val="22"/>
        </w:rPr>
        <w:t>-ának</w:t>
      </w:r>
      <w:proofErr w:type="spellEnd"/>
      <w:r w:rsidRPr="0021704F">
        <w:rPr>
          <w:rFonts w:ascii="Tahoma" w:hAnsi="Tahoma" w:cs="Tahoma"/>
          <w:color w:val="222222"/>
          <w:sz w:val="22"/>
          <w:szCs w:val="22"/>
        </w:rPr>
        <w:t xml:space="preserve"> 20. pontja szerinti, hatvan napnál régebben lejárt esedékességű köztartozással rendelkezik;</w:t>
      </w:r>
    </w:p>
    <w:p w:rsidR="0021704F" w:rsidRPr="0021704F" w:rsidRDefault="0021704F" w:rsidP="0021704F">
      <w:pPr>
        <w:pStyle w:val="NormlWeb"/>
        <w:shd w:val="clear" w:color="auto" w:fill="FFFFFF"/>
        <w:spacing w:before="0" w:beforeAutospacing="0" w:after="0" w:afterAutospacing="0" w:line="240" w:lineRule="atLeast"/>
        <w:ind w:left="150" w:right="150" w:firstLine="240"/>
        <w:jc w:val="both"/>
        <w:rPr>
          <w:rFonts w:ascii="Tahoma" w:hAnsi="Tahoma" w:cs="Tahoma"/>
          <w:color w:val="222222"/>
          <w:sz w:val="22"/>
          <w:szCs w:val="22"/>
        </w:rPr>
      </w:pPr>
      <w:bookmarkStart w:id="4" w:name="pr176"/>
      <w:bookmarkEnd w:id="4"/>
      <w:r w:rsidRPr="0021704F">
        <w:rPr>
          <w:rFonts w:ascii="Tahoma" w:hAnsi="Tahoma" w:cs="Tahoma"/>
          <w:i/>
          <w:iCs/>
          <w:color w:val="222222"/>
          <w:sz w:val="22"/>
          <w:szCs w:val="22"/>
        </w:rPr>
        <w:t>d)</w:t>
      </w:r>
      <w:r w:rsidRPr="0021704F">
        <w:rPr>
          <w:rStyle w:val="apple-converted-space"/>
          <w:rFonts w:ascii="Tahoma" w:hAnsi="Tahoma" w:cs="Tahoma"/>
          <w:color w:val="222222"/>
          <w:sz w:val="22"/>
          <w:szCs w:val="22"/>
        </w:rPr>
        <w:t> </w:t>
      </w:r>
      <w:r w:rsidRPr="0021704F">
        <w:rPr>
          <w:rFonts w:ascii="Tahoma" w:hAnsi="Tahoma" w:cs="Tahoma"/>
          <w:color w:val="222222"/>
          <w:sz w:val="22"/>
          <w:szCs w:val="22"/>
        </w:rPr>
        <w:t>a Büntető Törvénykönyvről szóló 1978. évi IV. törvény XV. fejezet VI. címében meghatározott közélet tisztasága elleni vagy XVII. fejezetében 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 (2) bekezdése alapján a bíróság jogerős ítéletében korlátozta;</w:t>
      </w:r>
    </w:p>
    <w:p w:rsidR="0021704F" w:rsidRPr="0021704F" w:rsidRDefault="0021704F" w:rsidP="0021704F">
      <w:pPr>
        <w:pStyle w:val="NormlWeb"/>
        <w:shd w:val="clear" w:color="auto" w:fill="FFFFFF"/>
        <w:spacing w:before="0" w:beforeAutospacing="0" w:after="0" w:afterAutospacing="0" w:line="240" w:lineRule="atLeast"/>
        <w:ind w:left="150" w:right="150" w:firstLine="240"/>
        <w:jc w:val="both"/>
        <w:rPr>
          <w:rFonts w:ascii="Tahoma" w:hAnsi="Tahoma" w:cs="Tahoma"/>
          <w:color w:val="222222"/>
          <w:sz w:val="22"/>
          <w:szCs w:val="22"/>
        </w:rPr>
      </w:pPr>
      <w:bookmarkStart w:id="5" w:name="pr177"/>
      <w:bookmarkEnd w:id="5"/>
      <w:proofErr w:type="gramStart"/>
      <w:r w:rsidRPr="0021704F">
        <w:rPr>
          <w:rFonts w:ascii="Tahoma" w:hAnsi="Tahoma" w:cs="Tahoma"/>
          <w:i/>
          <w:iCs/>
          <w:color w:val="222222"/>
          <w:sz w:val="22"/>
          <w:szCs w:val="22"/>
        </w:rPr>
        <w:t>e</w:t>
      </w:r>
      <w:proofErr w:type="gramEnd"/>
      <w:r w:rsidRPr="0021704F">
        <w:rPr>
          <w:rFonts w:ascii="Tahoma" w:hAnsi="Tahoma" w:cs="Tahoma"/>
          <w:i/>
          <w:iCs/>
          <w:color w:val="222222"/>
          <w:sz w:val="22"/>
          <w:szCs w:val="22"/>
        </w:rPr>
        <w:t>)</w:t>
      </w:r>
      <w:r>
        <w:rPr>
          <w:rStyle w:val="apple-converted-space"/>
          <w:rFonts w:ascii="Tahoma" w:hAnsi="Tahoma" w:cs="Tahoma"/>
          <w:i/>
          <w:iCs/>
          <w:color w:val="222222"/>
          <w:sz w:val="22"/>
          <w:szCs w:val="22"/>
        </w:rPr>
        <w:t xml:space="preserve"> </w:t>
      </w:r>
      <w:r w:rsidRPr="0021704F">
        <w:rPr>
          <w:rFonts w:ascii="Tahoma" w:hAnsi="Tahoma" w:cs="Tahoma"/>
          <w:color w:val="222222"/>
          <w:sz w:val="22"/>
          <w:szCs w:val="22"/>
        </w:rPr>
        <w:t>állami vagyon hasznosítására irányuló korábbi - három évnél nem régebben lezárult - eljárásban hamis adatot szolgáltatott és ezért az eljárásból kizárták.</w:t>
      </w:r>
    </w:p>
    <w:p w:rsidR="0021704F" w:rsidRPr="0021704F" w:rsidRDefault="0021704F" w:rsidP="0021704F">
      <w:pPr>
        <w:rPr>
          <w:rFonts w:ascii="Tahoma" w:hAnsi="Tahoma" w:cs="Tahoma"/>
        </w:rPr>
      </w:pPr>
    </w:p>
    <w:p w:rsidR="00A47989" w:rsidRPr="0021704F" w:rsidRDefault="00A47989" w:rsidP="00A47989">
      <w:pPr>
        <w:pStyle w:val="llb"/>
        <w:rPr>
          <w:rFonts w:ascii="Tahoma" w:hAnsi="Tahoma" w:cs="Tahoma"/>
          <w:szCs w:val="22"/>
        </w:rPr>
      </w:pPr>
      <w:r w:rsidRPr="0021704F">
        <w:rPr>
          <w:rFonts w:ascii="Tahoma" w:hAnsi="Tahoma" w:cs="Tahoma"/>
          <w:szCs w:val="22"/>
        </w:rPr>
        <w:t>Tanúsítom, hogy a fentebb írt adatok megfelelnek a valóságnak.</w:t>
      </w:r>
    </w:p>
    <w:p w:rsidR="00A47989" w:rsidRPr="0021704F" w:rsidRDefault="00A47989" w:rsidP="00A47989">
      <w:pPr>
        <w:pStyle w:val="llb"/>
        <w:rPr>
          <w:rFonts w:ascii="Tahoma" w:hAnsi="Tahoma" w:cs="Tahoma"/>
          <w:szCs w:val="22"/>
        </w:rPr>
      </w:pPr>
    </w:p>
    <w:p w:rsidR="00A47989" w:rsidRPr="0021704F" w:rsidRDefault="009E365B" w:rsidP="00A47989">
      <w:pPr>
        <w:pStyle w:val="llb"/>
        <w:rPr>
          <w:rFonts w:ascii="Tahoma" w:hAnsi="Tahoma" w:cs="Tahoma"/>
          <w:szCs w:val="22"/>
        </w:rPr>
      </w:pPr>
      <w:r>
        <w:rPr>
          <w:rFonts w:ascii="Tahoma" w:hAnsi="Tahoma" w:cs="Tahoma"/>
          <w:szCs w:val="22"/>
        </w:rPr>
        <w:t>Győr, 2012. …</w:t>
      </w:r>
    </w:p>
    <w:p w:rsidR="0021704F" w:rsidRDefault="0021704F" w:rsidP="00A47989">
      <w:pPr>
        <w:pStyle w:val="llb"/>
        <w:rPr>
          <w:rFonts w:ascii="Tahoma" w:hAnsi="Tahoma" w:cs="Tahoma"/>
          <w:szCs w:val="22"/>
        </w:rPr>
      </w:pPr>
    </w:p>
    <w:p w:rsidR="009E365B" w:rsidRPr="0021704F" w:rsidRDefault="009E365B" w:rsidP="00A47989">
      <w:pPr>
        <w:pStyle w:val="llb"/>
        <w:rPr>
          <w:rFonts w:ascii="Tahoma" w:hAnsi="Tahoma" w:cs="Tahoma"/>
          <w:szCs w:val="22"/>
        </w:rPr>
      </w:pPr>
    </w:p>
    <w:p w:rsidR="00A47989" w:rsidRPr="0021704F" w:rsidRDefault="00A47989" w:rsidP="00A47989">
      <w:pPr>
        <w:pStyle w:val="llb"/>
        <w:jc w:val="right"/>
        <w:rPr>
          <w:rFonts w:ascii="Tahoma" w:hAnsi="Tahoma" w:cs="Tahoma"/>
          <w:b/>
          <w:szCs w:val="22"/>
        </w:rPr>
      </w:pPr>
      <w:r w:rsidRPr="0021704F">
        <w:rPr>
          <w:rFonts w:ascii="Tahoma" w:hAnsi="Tahoma" w:cs="Tahoma"/>
          <w:b/>
          <w:szCs w:val="22"/>
        </w:rPr>
        <w:t>Pályázó / Pályázó képviselőjének</w:t>
      </w:r>
    </w:p>
    <w:p w:rsidR="00A47989" w:rsidRPr="0021704F" w:rsidRDefault="00A47989" w:rsidP="00A47989">
      <w:pPr>
        <w:pStyle w:val="llb"/>
        <w:jc w:val="center"/>
        <w:rPr>
          <w:rFonts w:ascii="Tahoma" w:hAnsi="Tahoma" w:cs="Tahoma"/>
          <w:b/>
          <w:szCs w:val="22"/>
        </w:rPr>
      </w:pPr>
      <w:r w:rsidRPr="0021704F">
        <w:rPr>
          <w:rFonts w:ascii="Tahoma" w:hAnsi="Tahoma" w:cs="Tahoma"/>
          <w:b/>
          <w:szCs w:val="22"/>
        </w:rPr>
        <w:t xml:space="preserve">                                                 </w:t>
      </w:r>
      <w:r w:rsidR="0021704F" w:rsidRPr="0021704F">
        <w:rPr>
          <w:rFonts w:ascii="Tahoma" w:hAnsi="Tahoma" w:cs="Tahoma"/>
          <w:b/>
          <w:szCs w:val="22"/>
        </w:rPr>
        <w:t xml:space="preserve">                         </w:t>
      </w:r>
      <w:r w:rsidRPr="0021704F">
        <w:rPr>
          <w:rFonts w:ascii="Tahoma" w:hAnsi="Tahoma" w:cs="Tahoma"/>
          <w:b/>
          <w:szCs w:val="22"/>
        </w:rPr>
        <w:t xml:space="preserve">                  Cégszerű / aláírása</w:t>
      </w:r>
    </w:p>
    <w:p w:rsidR="00A47989" w:rsidRDefault="00A47989">
      <w:pPr>
        <w:rPr>
          <w:rFonts w:ascii="Tahoma" w:hAnsi="Tahoma" w:cs="Tahoma"/>
        </w:rPr>
      </w:pPr>
    </w:p>
    <w:p w:rsidR="00D67DF5" w:rsidRPr="0021704F" w:rsidRDefault="00D67DF5">
      <w:pPr>
        <w:rPr>
          <w:rFonts w:ascii="Tahoma" w:hAnsi="Tahoma" w:cs="Tahoma"/>
        </w:rPr>
      </w:pPr>
    </w:p>
    <w:sectPr w:rsidR="00D67DF5" w:rsidRPr="00217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89"/>
    <w:rsid w:val="000F3E1E"/>
    <w:rsid w:val="0021704F"/>
    <w:rsid w:val="00316DBA"/>
    <w:rsid w:val="00374CA0"/>
    <w:rsid w:val="00454737"/>
    <w:rsid w:val="00512BD7"/>
    <w:rsid w:val="008F0BEE"/>
    <w:rsid w:val="009E365B"/>
    <w:rsid w:val="00A47989"/>
    <w:rsid w:val="00C53EC8"/>
    <w:rsid w:val="00C8758B"/>
    <w:rsid w:val="00D67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479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47989"/>
  </w:style>
  <w:style w:type="character" w:styleId="Hiperhivatkozs">
    <w:name w:val="Hyperlink"/>
    <w:basedOn w:val="Bekezdsalapbettpusa"/>
    <w:uiPriority w:val="99"/>
    <w:semiHidden/>
    <w:unhideWhenUsed/>
    <w:rsid w:val="00A47989"/>
    <w:rPr>
      <w:color w:val="0000FF"/>
      <w:u w:val="single"/>
    </w:rPr>
  </w:style>
  <w:style w:type="paragraph" w:styleId="llb">
    <w:name w:val="footer"/>
    <w:basedOn w:val="Norml"/>
    <w:link w:val="llbChar"/>
    <w:semiHidden/>
    <w:unhideWhenUsed/>
    <w:rsid w:val="00A47989"/>
    <w:pPr>
      <w:tabs>
        <w:tab w:val="center" w:pos="4536"/>
        <w:tab w:val="right" w:pos="9072"/>
      </w:tabs>
      <w:spacing w:after="0" w:line="240" w:lineRule="auto"/>
    </w:pPr>
    <w:rPr>
      <w:rFonts w:ascii="Arial" w:eastAsia="Times New Roman" w:hAnsi="Arial" w:cs="Arial"/>
      <w:szCs w:val="24"/>
      <w:lang w:eastAsia="hu-HU"/>
    </w:rPr>
  </w:style>
  <w:style w:type="character" w:customStyle="1" w:styleId="llbChar">
    <w:name w:val="Élőláb Char"/>
    <w:basedOn w:val="Bekezdsalapbettpusa"/>
    <w:link w:val="llb"/>
    <w:semiHidden/>
    <w:rsid w:val="00A47989"/>
    <w:rPr>
      <w:rFonts w:ascii="Arial" w:eastAsia="Times New Roman" w:hAnsi="Arial" w:cs="Arial"/>
      <w:szCs w:val="24"/>
      <w:lang w:eastAsia="hu-HU"/>
    </w:rPr>
  </w:style>
  <w:style w:type="paragraph" w:styleId="Alcm">
    <w:name w:val="Subtitle"/>
    <w:basedOn w:val="Norml"/>
    <w:link w:val="AlcmChar"/>
    <w:qFormat/>
    <w:rsid w:val="00D67DF5"/>
    <w:pPr>
      <w:spacing w:after="0" w:line="240" w:lineRule="auto"/>
      <w:jc w:val="center"/>
    </w:pPr>
    <w:rPr>
      <w:rFonts w:ascii="Times New Roman" w:eastAsia="Times New Roman" w:hAnsi="Times New Roman" w:cs="Times New Roman"/>
      <w:b/>
      <w:sz w:val="26"/>
      <w:szCs w:val="20"/>
      <w:lang w:eastAsia="hu-HU"/>
    </w:rPr>
  </w:style>
  <w:style w:type="character" w:customStyle="1" w:styleId="AlcmChar">
    <w:name w:val="Alcím Char"/>
    <w:basedOn w:val="Bekezdsalapbettpusa"/>
    <w:link w:val="Alcm"/>
    <w:rsid w:val="00D67DF5"/>
    <w:rPr>
      <w:rFonts w:ascii="Times New Roman" w:eastAsia="Times New Roman" w:hAnsi="Times New Roman" w:cs="Times New Roman"/>
      <w:b/>
      <w:sz w:val="26"/>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479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47989"/>
  </w:style>
  <w:style w:type="character" w:styleId="Hiperhivatkozs">
    <w:name w:val="Hyperlink"/>
    <w:basedOn w:val="Bekezdsalapbettpusa"/>
    <w:uiPriority w:val="99"/>
    <w:semiHidden/>
    <w:unhideWhenUsed/>
    <w:rsid w:val="00A47989"/>
    <w:rPr>
      <w:color w:val="0000FF"/>
      <w:u w:val="single"/>
    </w:rPr>
  </w:style>
  <w:style w:type="paragraph" w:styleId="llb">
    <w:name w:val="footer"/>
    <w:basedOn w:val="Norml"/>
    <w:link w:val="llbChar"/>
    <w:semiHidden/>
    <w:unhideWhenUsed/>
    <w:rsid w:val="00A47989"/>
    <w:pPr>
      <w:tabs>
        <w:tab w:val="center" w:pos="4536"/>
        <w:tab w:val="right" w:pos="9072"/>
      </w:tabs>
      <w:spacing w:after="0" w:line="240" w:lineRule="auto"/>
    </w:pPr>
    <w:rPr>
      <w:rFonts w:ascii="Arial" w:eastAsia="Times New Roman" w:hAnsi="Arial" w:cs="Arial"/>
      <w:szCs w:val="24"/>
      <w:lang w:eastAsia="hu-HU"/>
    </w:rPr>
  </w:style>
  <w:style w:type="character" w:customStyle="1" w:styleId="llbChar">
    <w:name w:val="Élőláb Char"/>
    <w:basedOn w:val="Bekezdsalapbettpusa"/>
    <w:link w:val="llb"/>
    <w:semiHidden/>
    <w:rsid w:val="00A47989"/>
    <w:rPr>
      <w:rFonts w:ascii="Arial" w:eastAsia="Times New Roman" w:hAnsi="Arial" w:cs="Arial"/>
      <w:szCs w:val="24"/>
      <w:lang w:eastAsia="hu-HU"/>
    </w:rPr>
  </w:style>
  <w:style w:type="paragraph" w:styleId="Alcm">
    <w:name w:val="Subtitle"/>
    <w:basedOn w:val="Norml"/>
    <w:link w:val="AlcmChar"/>
    <w:qFormat/>
    <w:rsid w:val="00D67DF5"/>
    <w:pPr>
      <w:spacing w:after="0" w:line="240" w:lineRule="auto"/>
      <w:jc w:val="center"/>
    </w:pPr>
    <w:rPr>
      <w:rFonts w:ascii="Times New Roman" w:eastAsia="Times New Roman" w:hAnsi="Times New Roman" w:cs="Times New Roman"/>
      <w:b/>
      <w:sz w:val="26"/>
      <w:szCs w:val="20"/>
      <w:lang w:eastAsia="hu-HU"/>
    </w:rPr>
  </w:style>
  <w:style w:type="character" w:customStyle="1" w:styleId="AlcmChar">
    <w:name w:val="Alcím Char"/>
    <w:basedOn w:val="Bekezdsalapbettpusa"/>
    <w:link w:val="Alcm"/>
    <w:rsid w:val="00D67DF5"/>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6523">
      <w:bodyDiv w:val="1"/>
      <w:marLeft w:val="0"/>
      <w:marRight w:val="0"/>
      <w:marTop w:val="0"/>
      <w:marBottom w:val="0"/>
      <w:divBdr>
        <w:top w:val="none" w:sz="0" w:space="0" w:color="auto"/>
        <w:left w:val="none" w:sz="0" w:space="0" w:color="auto"/>
        <w:bottom w:val="none" w:sz="0" w:space="0" w:color="auto"/>
        <w:right w:val="none" w:sz="0" w:space="0" w:color="auto"/>
      </w:divBdr>
    </w:div>
    <w:div w:id="1728801876">
      <w:bodyDiv w:val="1"/>
      <w:marLeft w:val="0"/>
      <w:marRight w:val="0"/>
      <w:marTop w:val="0"/>
      <w:marBottom w:val="0"/>
      <w:divBdr>
        <w:top w:val="none" w:sz="0" w:space="0" w:color="auto"/>
        <w:left w:val="none" w:sz="0" w:space="0" w:color="auto"/>
        <w:bottom w:val="none" w:sz="0" w:space="0" w:color="auto"/>
        <w:right w:val="none" w:sz="0" w:space="0" w:color="auto"/>
      </w:divBdr>
    </w:div>
    <w:div w:id="1759328814">
      <w:bodyDiv w:val="1"/>
      <w:marLeft w:val="0"/>
      <w:marRight w:val="0"/>
      <w:marTop w:val="0"/>
      <w:marBottom w:val="0"/>
      <w:divBdr>
        <w:top w:val="none" w:sz="0" w:space="0" w:color="auto"/>
        <w:left w:val="none" w:sz="0" w:space="0" w:color="auto"/>
        <w:bottom w:val="none" w:sz="0" w:space="0" w:color="auto"/>
        <w:right w:val="none" w:sz="0" w:space="0" w:color="auto"/>
      </w:divBdr>
    </w:div>
    <w:div w:id="19413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1640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SZE</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Szármes Péter</dc:creator>
  <cp:keywords/>
  <dc:description/>
  <cp:lastModifiedBy>Szármes Péter</cp:lastModifiedBy>
  <cp:revision>9</cp:revision>
  <dcterms:created xsi:type="dcterms:W3CDTF">2012-12-05T09:02:00Z</dcterms:created>
  <dcterms:modified xsi:type="dcterms:W3CDTF">2012-12-11T08:12:00Z</dcterms:modified>
</cp:coreProperties>
</file>